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77777777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 Tennis 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> After registration, players/teams coordinate directly to schedule their matches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</w:p>
    <w:p w14:paraId="65CC884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Vary by tournament—singles, doubles, or mixed doubles—pre-agreed by participants.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557724"/>
    <w:rsid w:val="00562BD6"/>
    <w:rsid w:val="005C7019"/>
    <w:rsid w:val="00697BA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2025-08-02T15:37:00Z</dcterms:created>
  <dcterms:modified xsi:type="dcterms:W3CDTF">2025-08-02T15:39:00Z</dcterms:modified>
</cp:coreProperties>
</file>